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公告附件</w:t>
      </w:r>
      <w:r>
        <w:rPr>
          <w:rFonts w:hint="eastAsia" w:ascii="仿宋" w:hAnsi="仿宋" w:eastAsia="仿宋" w:cs="仿宋"/>
          <w:b/>
          <w:bCs/>
          <w:sz w:val="28"/>
          <w:szCs w:val="28"/>
          <w:lang w:val="en-US" w:eastAsia="zh-CN"/>
        </w:rPr>
        <w:t>3：</w:t>
      </w:r>
    </w:p>
    <w:p>
      <w:pPr>
        <w:jc w:val="center"/>
        <w:rPr>
          <w:rFonts w:hint="eastAsia" w:ascii="仿宋" w:hAnsi="仿宋" w:eastAsia="仿宋" w:cs="仿宋"/>
          <w:b/>
          <w:sz w:val="44"/>
          <w:szCs w:val="44"/>
          <w:lang w:eastAsia="zh-CN"/>
        </w:rPr>
      </w:pPr>
      <w:r>
        <w:rPr>
          <w:rFonts w:hint="eastAsia" w:ascii="仿宋" w:hAnsi="仿宋" w:eastAsia="仿宋" w:cs="仿宋"/>
          <w:b/>
          <w:sz w:val="44"/>
          <w:szCs w:val="44"/>
        </w:rPr>
        <w:t>采购合同</w:t>
      </w:r>
      <w:r>
        <w:rPr>
          <w:rFonts w:hint="eastAsia" w:ascii="仿宋" w:hAnsi="仿宋" w:eastAsia="仿宋" w:cs="仿宋"/>
          <w:b/>
          <w:sz w:val="44"/>
          <w:szCs w:val="44"/>
          <w:lang w:eastAsia="zh-CN"/>
        </w:rPr>
        <w:t>（样本）</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甲方：</w:t>
      </w:r>
      <w:r>
        <w:rPr>
          <w:rFonts w:hint="eastAsia" w:ascii="仿宋" w:hAnsi="仿宋" w:eastAsia="仿宋" w:cs="仿宋"/>
          <w:sz w:val="28"/>
          <w:szCs w:val="28"/>
          <w:lang w:eastAsia="zh-CN"/>
        </w:rPr>
        <w:t>晋中市农业农村局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乙方：</w:t>
      </w:r>
    </w:p>
    <w:p>
      <w:pPr>
        <w:keepNext w:val="0"/>
        <w:keepLines w:val="0"/>
        <w:pageBreakBefore w:val="0"/>
        <w:widowControl w:val="0"/>
        <w:kinsoku/>
        <w:wordWrap/>
        <w:overflowPunct/>
        <w:topLinePunct w:val="0"/>
        <w:autoSpaceDE/>
        <w:autoSpaceDN/>
        <w:bidi w:val="0"/>
        <w:adjustRightInd w:val="0"/>
        <w:snapToGrid w:val="0"/>
        <w:spacing w:line="324" w:lineRule="auto"/>
        <w:ind w:firstLine="560" w:firstLineChars="200"/>
        <w:textAlignment w:val="auto"/>
        <w:rPr>
          <w:rFonts w:hint="eastAsia" w:ascii="仿宋" w:hAnsi="仿宋" w:eastAsia="仿宋" w:cs="仿宋"/>
          <w:sz w:val="28"/>
          <w:szCs w:val="28"/>
        </w:rPr>
      </w:pPr>
      <w:r>
        <w:rPr>
          <w:rFonts w:hint="eastAsia" w:ascii="仿宋" w:hAnsi="仿宋" w:eastAsia="仿宋" w:cs="仿宋"/>
          <w:color w:val="auto"/>
          <w:sz w:val="28"/>
          <w:szCs w:val="28"/>
        </w:rPr>
        <w:t>根据《中华人民共和国民法典》及国家有关法律、法规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以及2023年晋中市</w:t>
      </w:r>
      <w:r>
        <w:rPr>
          <w:rFonts w:hint="eastAsia" w:ascii="仿宋" w:hAnsi="仿宋" w:eastAsia="仿宋" w:cs="仿宋"/>
          <w:color w:val="auto"/>
          <w:sz w:val="28"/>
          <w:szCs w:val="28"/>
          <w:lang w:eastAsia="zh-CN"/>
        </w:rPr>
        <w:t>农作物</w:t>
      </w:r>
      <w:r>
        <w:rPr>
          <w:rFonts w:hint="eastAsia" w:ascii="仿宋" w:hAnsi="仿宋" w:eastAsia="仿宋" w:cs="仿宋"/>
          <w:color w:val="auto"/>
          <w:sz w:val="28"/>
          <w:szCs w:val="28"/>
        </w:rPr>
        <w:t>病虫</w:t>
      </w:r>
      <w:r>
        <w:rPr>
          <w:rFonts w:hint="eastAsia" w:ascii="仿宋" w:hAnsi="仿宋" w:eastAsia="仿宋" w:cs="仿宋"/>
          <w:color w:val="auto"/>
          <w:sz w:val="28"/>
          <w:szCs w:val="28"/>
          <w:lang w:eastAsia="zh-CN"/>
        </w:rPr>
        <w:t>害防控应急储备物资</w:t>
      </w:r>
      <w:r>
        <w:rPr>
          <w:rFonts w:hint="eastAsia" w:ascii="仿宋" w:hAnsi="仿宋" w:eastAsia="仿宋" w:cs="仿宋"/>
          <w:color w:val="auto"/>
          <w:sz w:val="28"/>
          <w:szCs w:val="28"/>
        </w:rPr>
        <w:t>采购内容</w:t>
      </w:r>
      <w:r>
        <w:rPr>
          <w:rFonts w:hint="eastAsia" w:ascii="仿宋" w:hAnsi="仿宋" w:eastAsia="仿宋" w:cs="仿宋"/>
          <w:color w:val="auto"/>
          <w:sz w:val="28"/>
          <w:szCs w:val="28"/>
          <w:lang w:eastAsia="zh-CN"/>
        </w:rPr>
        <w:t>和</w:t>
      </w:r>
      <w:r>
        <w:rPr>
          <w:rFonts w:hint="eastAsia" w:ascii="仿宋" w:hAnsi="仿宋" w:eastAsia="仿宋" w:cs="仿宋"/>
          <w:color w:val="auto"/>
          <w:sz w:val="28"/>
          <w:szCs w:val="28"/>
        </w:rPr>
        <w:t>要求等，经双方协商一致，签</w:t>
      </w:r>
      <w:r>
        <w:rPr>
          <w:rFonts w:hint="eastAsia" w:ascii="仿宋" w:hAnsi="仿宋" w:eastAsia="仿宋" w:cs="仿宋"/>
          <w:color w:val="auto"/>
          <w:sz w:val="28"/>
          <w:szCs w:val="28"/>
          <w:lang w:val="en-US" w:eastAsia="zh-CN"/>
        </w:rPr>
        <w:t>订</w:t>
      </w:r>
      <w:r>
        <w:rPr>
          <w:rFonts w:hint="eastAsia" w:ascii="仿宋" w:hAnsi="仿宋" w:eastAsia="仿宋" w:cs="仿宋"/>
          <w:color w:val="auto"/>
          <w:sz w:val="28"/>
          <w:szCs w:val="28"/>
        </w:rPr>
        <w:t>本合同。</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一、货物条款</w:t>
      </w:r>
    </w:p>
    <w:tbl>
      <w:tblPr>
        <w:tblStyle w:val="4"/>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077"/>
        <w:gridCol w:w="1481"/>
        <w:gridCol w:w="1631"/>
        <w:gridCol w:w="1233"/>
        <w:gridCol w:w="109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658" w:type="dxa"/>
            <w:vAlign w:val="center"/>
          </w:tcPr>
          <w:p>
            <w:pPr>
              <w:spacing w:line="340" w:lineRule="exact"/>
              <w:jc w:val="center"/>
              <w:rPr>
                <w:rFonts w:hint="eastAsia" w:ascii="仿宋" w:hAnsi="仿宋" w:eastAsia="仿宋" w:cs="仿宋"/>
                <w:b/>
                <w:bCs/>
                <w:sz w:val="28"/>
                <w:szCs w:val="28"/>
              </w:rPr>
            </w:pPr>
            <w:r>
              <w:rPr>
                <w:rFonts w:hint="eastAsia" w:ascii="仿宋" w:hAnsi="仿宋" w:eastAsia="仿宋" w:cs="仿宋"/>
                <w:b/>
                <w:bCs/>
                <w:sz w:val="28"/>
                <w:szCs w:val="28"/>
              </w:rPr>
              <w:t>名称</w:t>
            </w:r>
          </w:p>
        </w:tc>
        <w:tc>
          <w:tcPr>
            <w:tcW w:w="1077" w:type="dxa"/>
            <w:vAlign w:val="center"/>
          </w:tcPr>
          <w:p>
            <w:pPr>
              <w:spacing w:line="340" w:lineRule="exact"/>
              <w:jc w:val="center"/>
              <w:rPr>
                <w:rFonts w:hint="eastAsia" w:ascii="仿宋" w:hAnsi="仿宋" w:eastAsia="仿宋" w:cs="仿宋"/>
                <w:b/>
                <w:bCs/>
                <w:sz w:val="28"/>
                <w:szCs w:val="28"/>
              </w:rPr>
            </w:pPr>
            <w:r>
              <w:rPr>
                <w:rFonts w:hint="eastAsia" w:ascii="仿宋" w:hAnsi="仿宋" w:eastAsia="仿宋" w:cs="仿宋"/>
                <w:b/>
                <w:bCs/>
                <w:sz w:val="28"/>
                <w:szCs w:val="28"/>
              </w:rPr>
              <w:t>品牌</w:t>
            </w:r>
          </w:p>
        </w:tc>
        <w:tc>
          <w:tcPr>
            <w:tcW w:w="1481" w:type="dxa"/>
            <w:vAlign w:val="center"/>
          </w:tcPr>
          <w:p>
            <w:pPr>
              <w:spacing w:line="340" w:lineRule="exact"/>
              <w:jc w:val="center"/>
              <w:rPr>
                <w:rFonts w:hint="eastAsia" w:ascii="仿宋" w:hAnsi="仿宋" w:eastAsia="仿宋" w:cs="仿宋"/>
                <w:b/>
                <w:bCs/>
                <w:sz w:val="28"/>
                <w:szCs w:val="28"/>
              </w:rPr>
            </w:pPr>
            <w:r>
              <w:rPr>
                <w:rFonts w:hint="eastAsia" w:ascii="仿宋" w:hAnsi="仿宋" w:eastAsia="仿宋" w:cs="仿宋"/>
                <w:b/>
                <w:bCs/>
                <w:sz w:val="28"/>
                <w:szCs w:val="28"/>
              </w:rPr>
              <w:t>生产厂家</w:t>
            </w:r>
          </w:p>
        </w:tc>
        <w:tc>
          <w:tcPr>
            <w:tcW w:w="1631" w:type="dxa"/>
            <w:vAlign w:val="center"/>
          </w:tcPr>
          <w:p>
            <w:pPr>
              <w:spacing w:line="340" w:lineRule="exact"/>
              <w:jc w:val="center"/>
              <w:rPr>
                <w:rFonts w:hint="eastAsia" w:ascii="仿宋" w:hAnsi="仿宋" w:eastAsia="仿宋" w:cs="仿宋"/>
                <w:b/>
                <w:bCs/>
                <w:sz w:val="28"/>
                <w:szCs w:val="28"/>
              </w:rPr>
            </w:pPr>
            <w:r>
              <w:rPr>
                <w:rFonts w:hint="eastAsia" w:ascii="仿宋" w:hAnsi="仿宋" w:eastAsia="仿宋" w:cs="仿宋"/>
                <w:b/>
                <w:bCs/>
                <w:sz w:val="28"/>
                <w:szCs w:val="28"/>
              </w:rPr>
              <w:t>产品规格</w:t>
            </w:r>
          </w:p>
        </w:tc>
        <w:tc>
          <w:tcPr>
            <w:tcW w:w="1233" w:type="dxa"/>
            <w:vAlign w:val="center"/>
          </w:tcPr>
          <w:p>
            <w:pPr>
              <w:snapToGrid w:val="0"/>
              <w:spacing w:line="34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eastAsia="zh-CN"/>
              </w:rPr>
              <w:t>单</w:t>
            </w:r>
            <w:r>
              <w:rPr>
                <w:rFonts w:hint="eastAsia" w:ascii="仿宋" w:hAnsi="仿宋" w:eastAsia="仿宋" w:cs="仿宋"/>
                <w:b/>
                <w:bCs/>
                <w:color w:val="auto"/>
                <w:sz w:val="28"/>
                <w:szCs w:val="28"/>
                <w:highlight w:val="none"/>
              </w:rPr>
              <w:t>价</w:t>
            </w:r>
          </w:p>
          <w:p>
            <w:pPr>
              <w:snapToGrid w:val="0"/>
              <w:spacing w:line="340" w:lineRule="exact"/>
              <w:jc w:val="center"/>
              <w:rPr>
                <w:rFonts w:hint="eastAsia" w:ascii="仿宋" w:hAnsi="仿宋" w:eastAsia="仿宋" w:cs="仿宋"/>
                <w:b/>
                <w:bCs/>
                <w:kern w:val="2"/>
                <w:sz w:val="28"/>
                <w:szCs w:val="28"/>
                <w:highlight w:val="none"/>
                <w:lang w:val="en-US" w:eastAsia="zh-CN" w:bidi="ar-SA"/>
              </w:rPr>
            </w:pPr>
            <w:r>
              <w:rPr>
                <w:rFonts w:ascii="仿宋_GB2312" w:eastAsia="仿宋_GB2312"/>
                <w:b/>
                <w:bCs/>
                <w:color w:val="auto"/>
                <w:sz w:val="28"/>
                <w:szCs w:val="28"/>
                <w:highlight w:val="none"/>
              </w:rPr>
              <w:t>（</w:t>
            </w:r>
            <w:r>
              <w:rPr>
                <w:rFonts w:hint="eastAsia" w:ascii="仿宋_GB2312" w:eastAsia="仿宋_GB2312"/>
                <w:b/>
                <w:bCs/>
                <w:color w:val="auto"/>
                <w:sz w:val="28"/>
                <w:szCs w:val="28"/>
                <w:highlight w:val="none"/>
              </w:rPr>
              <w:t>元</w:t>
            </w:r>
            <w:r>
              <w:rPr>
                <w:rFonts w:hint="eastAsia" w:ascii="仿宋_GB2312" w:eastAsia="仿宋_GB2312"/>
                <w:b/>
                <w:bCs/>
                <w:color w:val="auto"/>
                <w:sz w:val="28"/>
                <w:szCs w:val="28"/>
                <w:highlight w:val="none"/>
                <w:lang w:val="en-US" w:eastAsia="zh-CN"/>
              </w:rPr>
              <w:t>/吨</w:t>
            </w:r>
            <w:r>
              <w:rPr>
                <w:rFonts w:ascii="仿宋_GB2312" w:eastAsia="仿宋_GB2312"/>
                <w:b/>
                <w:bCs/>
                <w:color w:val="auto"/>
                <w:sz w:val="28"/>
                <w:szCs w:val="28"/>
                <w:highlight w:val="none"/>
              </w:rPr>
              <w:t>）</w:t>
            </w:r>
          </w:p>
        </w:tc>
        <w:tc>
          <w:tcPr>
            <w:tcW w:w="1098" w:type="dxa"/>
            <w:vAlign w:val="center"/>
          </w:tcPr>
          <w:p>
            <w:pPr>
              <w:snapToGrid w:val="0"/>
              <w:spacing w:line="34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数量</w:t>
            </w:r>
          </w:p>
          <w:p>
            <w:pPr>
              <w:snapToGrid w:val="0"/>
              <w:spacing w:line="340" w:lineRule="exact"/>
              <w:jc w:val="center"/>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吨</w:t>
            </w:r>
            <w:r>
              <w:rPr>
                <w:rFonts w:hint="eastAsia" w:ascii="仿宋" w:hAnsi="仿宋" w:eastAsia="仿宋" w:cs="仿宋"/>
                <w:b/>
                <w:bCs/>
                <w:sz w:val="28"/>
                <w:szCs w:val="28"/>
                <w:highlight w:val="none"/>
              </w:rPr>
              <w:t>）</w:t>
            </w:r>
          </w:p>
        </w:tc>
        <w:tc>
          <w:tcPr>
            <w:tcW w:w="1098" w:type="dxa"/>
            <w:vAlign w:val="center"/>
          </w:tcPr>
          <w:p>
            <w:pPr>
              <w:snapToGrid w:val="0"/>
              <w:spacing w:line="34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总</w:t>
            </w:r>
            <w:r>
              <w:rPr>
                <w:rFonts w:hint="eastAsia" w:ascii="仿宋" w:hAnsi="仿宋" w:eastAsia="仿宋" w:cs="仿宋"/>
                <w:b/>
                <w:bCs/>
                <w:sz w:val="28"/>
                <w:szCs w:val="28"/>
                <w:highlight w:val="none"/>
              </w:rPr>
              <w:t>价</w:t>
            </w:r>
          </w:p>
          <w:p>
            <w:pPr>
              <w:snapToGrid w:val="0"/>
              <w:spacing w:line="34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658" w:type="dxa"/>
            <w:vAlign w:val="center"/>
          </w:tcPr>
          <w:p>
            <w:pPr>
              <w:spacing w:line="340" w:lineRule="exact"/>
              <w:jc w:val="center"/>
              <w:rPr>
                <w:rFonts w:hint="eastAsia"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lang w:val="en-US" w:eastAsia="zh-CN"/>
              </w:rPr>
              <w:t>5%高氯·甲维盐微乳剂</w:t>
            </w:r>
          </w:p>
        </w:tc>
        <w:tc>
          <w:tcPr>
            <w:tcW w:w="1077" w:type="dxa"/>
          </w:tcPr>
          <w:p>
            <w:pPr>
              <w:spacing w:line="340" w:lineRule="exact"/>
              <w:jc w:val="center"/>
              <w:rPr>
                <w:rFonts w:hint="eastAsia" w:ascii="仿宋" w:hAnsi="仿宋" w:eastAsia="仿宋" w:cs="仿宋"/>
                <w:sz w:val="28"/>
                <w:szCs w:val="28"/>
                <w:highlight w:val="none"/>
              </w:rPr>
            </w:pPr>
          </w:p>
        </w:tc>
        <w:tc>
          <w:tcPr>
            <w:tcW w:w="1481" w:type="dxa"/>
          </w:tcPr>
          <w:p>
            <w:pPr>
              <w:spacing w:line="340" w:lineRule="exact"/>
              <w:jc w:val="center"/>
              <w:rPr>
                <w:rFonts w:hint="eastAsia" w:ascii="仿宋" w:hAnsi="仿宋" w:eastAsia="仿宋" w:cs="仿宋"/>
                <w:sz w:val="28"/>
                <w:szCs w:val="28"/>
                <w:highlight w:val="none"/>
              </w:rPr>
            </w:pPr>
          </w:p>
        </w:tc>
        <w:tc>
          <w:tcPr>
            <w:tcW w:w="1631" w:type="dxa"/>
            <w:vAlign w:val="center"/>
          </w:tcPr>
          <w:p>
            <w:pPr>
              <w:spacing w:line="340" w:lineRule="exact"/>
              <w:jc w:val="center"/>
              <w:rPr>
                <w:rFonts w:hint="eastAsia" w:ascii="仿宋" w:hAnsi="仿宋" w:eastAsia="仿宋" w:cs="仿宋"/>
                <w:sz w:val="28"/>
                <w:szCs w:val="28"/>
                <w:highlight w:val="none"/>
              </w:rPr>
            </w:pPr>
          </w:p>
        </w:tc>
        <w:tc>
          <w:tcPr>
            <w:tcW w:w="1233" w:type="dxa"/>
            <w:vAlign w:val="center"/>
          </w:tcPr>
          <w:p>
            <w:pPr>
              <w:spacing w:line="340" w:lineRule="exact"/>
              <w:jc w:val="center"/>
              <w:rPr>
                <w:rFonts w:hint="eastAsia" w:ascii="仿宋" w:hAnsi="仿宋" w:eastAsia="仿宋" w:cs="仿宋"/>
                <w:color w:val="FF0000"/>
                <w:sz w:val="28"/>
                <w:szCs w:val="28"/>
                <w:highlight w:val="none"/>
              </w:rPr>
            </w:pPr>
          </w:p>
        </w:tc>
        <w:tc>
          <w:tcPr>
            <w:tcW w:w="1098" w:type="dxa"/>
            <w:vAlign w:val="center"/>
          </w:tcPr>
          <w:p>
            <w:pPr>
              <w:spacing w:line="340" w:lineRule="exact"/>
              <w:jc w:val="center"/>
              <w:rPr>
                <w:rFonts w:hint="default" w:ascii="仿宋" w:hAnsi="仿宋" w:eastAsia="仿宋" w:cs="仿宋"/>
                <w:color w:val="FF0000"/>
                <w:sz w:val="28"/>
                <w:szCs w:val="28"/>
                <w:highlight w:val="none"/>
                <w:lang w:val="en-US" w:eastAsia="zh-CN"/>
              </w:rPr>
            </w:pPr>
            <w:r>
              <w:rPr>
                <w:rFonts w:hint="eastAsia" w:ascii="仿宋" w:hAnsi="仿宋" w:eastAsia="仿宋" w:cs="仿宋"/>
                <w:color w:val="auto"/>
                <w:sz w:val="28"/>
                <w:szCs w:val="28"/>
                <w:highlight w:val="none"/>
                <w:lang w:val="en-US" w:eastAsia="zh-CN"/>
              </w:rPr>
              <w:t>2.05</w:t>
            </w:r>
          </w:p>
        </w:tc>
        <w:tc>
          <w:tcPr>
            <w:tcW w:w="1098" w:type="dxa"/>
            <w:vAlign w:val="center"/>
          </w:tcPr>
          <w:p>
            <w:pPr>
              <w:spacing w:line="340" w:lineRule="exact"/>
              <w:jc w:val="center"/>
              <w:rPr>
                <w:rFonts w:hint="default" w:ascii="仿宋" w:hAnsi="仿宋" w:eastAsia="仿宋" w:cs="仿宋"/>
                <w:color w:val="FF0000"/>
                <w:sz w:val="28"/>
                <w:szCs w:val="28"/>
                <w:highlight w:val="none"/>
                <w:lang w:val="en-US" w:eastAsia="zh-CN"/>
              </w:rPr>
            </w:pPr>
          </w:p>
        </w:tc>
      </w:tr>
    </w:tbl>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二、合同总金额：</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人民币（大写）：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（小写）：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上述金额含税、运输、装卸等完成本</w:t>
      </w:r>
      <w:r>
        <w:rPr>
          <w:rFonts w:hint="eastAsia" w:ascii="仿宋" w:hAnsi="仿宋" w:eastAsia="仿宋" w:cs="仿宋"/>
          <w:color w:val="auto"/>
          <w:sz w:val="28"/>
          <w:szCs w:val="28"/>
        </w:rPr>
        <w:t>合同</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所有费用</w:t>
      </w:r>
      <w:r>
        <w:rPr>
          <w:rFonts w:hint="eastAsia" w:ascii="仿宋" w:hAnsi="仿宋" w:eastAsia="仿宋" w:cs="仿宋"/>
          <w:sz w:val="28"/>
          <w:szCs w:val="28"/>
        </w:rPr>
        <w:t>。</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三、货物质量要求及售后服务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1、所售药剂必须符合采购</w:t>
      </w:r>
      <w:r>
        <w:rPr>
          <w:rFonts w:hint="eastAsia" w:ascii="仿宋" w:hAnsi="仿宋" w:eastAsia="仿宋" w:cs="仿宋"/>
          <w:sz w:val="28"/>
          <w:szCs w:val="28"/>
          <w:lang w:eastAsia="zh-CN"/>
        </w:rPr>
        <w:t>公告</w:t>
      </w:r>
      <w:r>
        <w:rPr>
          <w:rFonts w:hint="eastAsia" w:ascii="仿宋" w:hAnsi="仿宋" w:eastAsia="仿宋" w:cs="仿宋"/>
          <w:sz w:val="28"/>
          <w:szCs w:val="28"/>
        </w:rPr>
        <w:t>中的采购需求。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2、所采购药剂要按采购需求，送达甲方指定地点。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3、乙方送达后应向接收人详细说明农药的使用范围、使用方法和剂量、使用技术要求和注意事项，并提供此批次农药后续使用过程中的技术指导。</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四、</w:t>
      </w:r>
      <w:r>
        <w:rPr>
          <w:rFonts w:hint="eastAsia" w:ascii="仿宋" w:hAnsi="仿宋" w:eastAsia="仿宋" w:cs="仿宋"/>
          <w:b/>
          <w:sz w:val="28"/>
          <w:szCs w:val="28"/>
          <w:lang w:eastAsia="zh-CN"/>
        </w:rPr>
        <w:t>验收标准</w:t>
      </w:r>
      <w:r>
        <w:rPr>
          <w:rFonts w:hint="eastAsia" w:ascii="仿宋" w:hAnsi="仿宋" w:eastAsia="仿宋" w:cs="仿宋"/>
          <w:b/>
          <w:sz w:val="28"/>
          <w:szCs w:val="28"/>
        </w:rPr>
        <w:t>及付款方式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1、由</w:t>
      </w:r>
      <w:r>
        <w:rPr>
          <w:rFonts w:hint="eastAsia" w:ascii="仿宋" w:hAnsi="仿宋" w:eastAsia="仿宋" w:cs="仿宋"/>
          <w:sz w:val="28"/>
          <w:szCs w:val="28"/>
          <w:highlight w:val="none"/>
        </w:rPr>
        <w:t>市农业农村局与</w:t>
      </w:r>
      <w:r>
        <w:rPr>
          <w:rFonts w:hint="eastAsia" w:ascii="仿宋" w:hAnsi="仿宋" w:eastAsia="仿宋" w:cs="仿宋"/>
          <w:sz w:val="28"/>
          <w:szCs w:val="28"/>
        </w:rPr>
        <w:t>乙方对本合同所约定采购货物的规格、数量、产品包装、标签、产品保质期、质量检验合格证以及有关许可证明文件进行核验，合格后，签字确认验收合格单。验收合格单作为甲乙双方货款结算的依据。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2、本合同约定的货物全部送达甲方指定地点且验收合格后一次性付款，付款前乙方向甲方提供发票。</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五、交货时间、地点、方式</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交货时间：合</w:t>
      </w:r>
      <w:r>
        <w:rPr>
          <w:rFonts w:hint="eastAsia" w:ascii="仿宋" w:hAnsi="仿宋" w:eastAsia="仿宋" w:cs="仿宋"/>
          <w:color w:val="auto"/>
          <w:sz w:val="28"/>
          <w:szCs w:val="28"/>
        </w:rPr>
        <w:t>同签订</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日内，以</w:t>
      </w:r>
      <w:r>
        <w:rPr>
          <w:rFonts w:hint="eastAsia" w:ascii="仿宋" w:hAnsi="仿宋" w:eastAsia="仿宋" w:cs="仿宋"/>
          <w:sz w:val="28"/>
          <w:szCs w:val="28"/>
        </w:rPr>
        <w:t>合同约定数量为准，由乙</w:t>
      </w:r>
      <w:r>
        <w:rPr>
          <w:rFonts w:hint="eastAsia" w:ascii="仿宋" w:hAnsi="仿宋" w:eastAsia="仿宋" w:cs="仿宋"/>
          <w:sz w:val="28"/>
          <w:szCs w:val="28"/>
          <w:lang w:eastAsia="zh-CN"/>
        </w:rPr>
        <w:t>方送达</w:t>
      </w:r>
      <w:r>
        <w:rPr>
          <w:rFonts w:hint="eastAsia" w:ascii="仿宋" w:hAnsi="仿宋" w:eastAsia="仿宋" w:cs="仿宋"/>
          <w:sz w:val="28"/>
          <w:szCs w:val="28"/>
          <w:highlight w:val="none"/>
          <w:lang w:eastAsia="zh-CN"/>
        </w:rPr>
        <w:t>晋中市动植物检疫站库房。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交货方式：</w:t>
      </w:r>
      <w:r>
        <w:rPr>
          <w:rFonts w:hint="eastAsia" w:ascii="仿宋" w:hAnsi="仿宋" w:eastAsia="仿宋" w:cs="仿宋"/>
          <w:sz w:val="28"/>
          <w:szCs w:val="28"/>
          <w:highlight w:val="none"/>
        </w:rPr>
        <w:t>市农业农村局</w:t>
      </w:r>
      <w:r>
        <w:rPr>
          <w:rFonts w:hint="eastAsia" w:ascii="仿宋" w:hAnsi="仿宋" w:eastAsia="仿宋" w:cs="仿宋"/>
          <w:sz w:val="28"/>
          <w:szCs w:val="28"/>
        </w:rPr>
        <w:t>与乙方当面确定货物数量等内容，验收合格并签字后，完成交货入库（验收合格单参照合同附件）。</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六、甲方责任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验收合格后，及时办理付款手续。</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七、乙方责任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所供货物均符合采购要求标准，标准详见采购合同中货物条款</w:t>
      </w:r>
      <w:r>
        <w:rPr>
          <w:rFonts w:hint="eastAsia" w:ascii="仿宋" w:hAnsi="仿宋" w:eastAsia="仿宋" w:cs="仿宋"/>
          <w:sz w:val="28"/>
          <w:szCs w:val="28"/>
          <w:lang w:eastAsia="zh-CN"/>
        </w:rPr>
        <w:t>和</w:t>
      </w:r>
      <w:r>
        <w:rPr>
          <w:rFonts w:hint="eastAsia" w:ascii="仿宋" w:hAnsi="仿宋" w:eastAsia="仿宋" w:cs="仿宋"/>
          <w:sz w:val="28"/>
          <w:szCs w:val="28"/>
        </w:rPr>
        <w:t>货物质量要求及售后服务</w:t>
      </w:r>
      <w:r>
        <w:rPr>
          <w:rFonts w:hint="eastAsia" w:ascii="仿宋" w:hAnsi="仿宋" w:eastAsia="仿宋" w:cs="仿宋"/>
          <w:sz w:val="28"/>
          <w:szCs w:val="28"/>
          <w:lang w:eastAsia="zh-CN"/>
        </w:rPr>
        <w:t>内容，</w:t>
      </w:r>
      <w:r>
        <w:rPr>
          <w:rFonts w:hint="eastAsia" w:ascii="仿宋" w:hAnsi="仿宋" w:eastAsia="仿宋" w:cs="仿宋"/>
          <w:sz w:val="28"/>
          <w:szCs w:val="28"/>
        </w:rPr>
        <w:t>如在后期用药过程中因产品质量造成经济损失的应承担赔偿责任。</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八、违约责任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1、乙方所交的货物规格不符合合同规定标准，甲方有权拒收。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2、乙方送货延期一日，需支付甲方每日3‰的违约金</w:t>
      </w:r>
      <w:r>
        <w:rPr>
          <w:rFonts w:hint="eastAsia" w:ascii="仿宋" w:hAnsi="仿宋" w:eastAsia="仿宋" w:cs="仿宋"/>
          <w:sz w:val="28"/>
          <w:szCs w:val="28"/>
          <w:lang w:eastAsia="zh-CN"/>
        </w:rPr>
        <w:t>，资金从货款中扣除</w:t>
      </w:r>
      <w:r>
        <w:rPr>
          <w:rFonts w:hint="eastAsia" w:ascii="仿宋" w:hAnsi="仿宋" w:eastAsia="仿宋" w:cs="仿宋"/>
          <w:sz w:val="28"/>
          <w:szCs w:val="28"/>
        </w:rPr>
        <w:t>。延期五日未交货的，甲方可解除本合同并不承担任何责任，解除合同以甲方发出书面通知之日起生效。</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九、不可抗力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乙双方的任何一方由于不可抗力的原因不能履行合同时，应及时向对方通报不能履行或不能完全履行理由，在取得有关主管机关证明以后，允许延期履行、部分履行或者不履行合同，并根据情况可部分或全部免于承担违约责任。</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十、争议解决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甲乙双方在执行合同中发生争议，应通过协商解决。如协商不成，可以向甲方所在地法院提出诉讼。</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十一、合同生效及其他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1、合同经甲、乙双方代表签字并加盖公章后即行生效。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2、本合同一式</w:t>
      </w:r>
      <w:r>
        <w:rPr>
          <w:rFonts w:hint="eastAsia" w:ascii="仿宋" w:hAnsi="仿宋" w:eastAsia="仿宋" w:cs="仿宋"/>
          <w:sz w:val="28"/>
          <w:szCs w:val="28"/>
          <w:lang w:eastAsia="zh-CN"/>
        </w:rPr>
        <w:t>两</w:t>
      </w:r>
      <w:r>
        <w:rPr>
          <w:rFonts w:hint="eastAsia" w:ascii="仿宋" w:hAnsi="仿宋" w:eastAsia="仿宋" w:cs="仿宋"/>
          <w:sz w:val="28"/>
          <w:szCs w:val="28"/>
        </w:rPr>
        <w:t>份，甲</w:t>
      </w:r>
      <w:r>
        <w:rPr>
          <w:rFonts w:hint="eastAsia" w:ascii="仿宋" w:hAnsi="仿宋" w:eastAsia="仿宋" w:cs="仿宋"/>
          <w:sz w:val="28"/>
          <w:szCs w:val="28"/>
          <w:lang w:eastAsia="zh-CN"/>
        </w:rPr>
        <w:t>、乙双</w:t>
      </w:r>
      <w:r>
        <w:rPr>
          <w:rFonts w:hint="eastAsia" w:ascii="仿宋" w:hAnsi="仿宋" w:eastAsia="仿宋" w:cs="仿宋"/>
          <w:sz w:val="28"/>
          <w:szCs w:val="28"/>
        </w:rPr>
        <w:t>方</w:t>
      </w:r>
      <w:r>
        <w:rPr>
          <w:rFonts w:hint="eastAsia" w:ascii="仿宋" w:hAnsi="仿宋" w:eastAsia="仿宋" w:cs="仿宋"/>
          <w:sz w:val="28"/>
          <w:szCs w:val="28"/>
          <w:lang w:eastAsia="zh-CN"/>
        </w:rPr>
        <w:t>各</w:t>
      </w:r>
      <w:r>
        <w:rPr>
          <w:rFonts w:hint="eastAsia" w:ascii="仿宋" w:hAnsi="仿宋" w:eastAsia="仿宋" w:cs="仿宋"/>
          <w:sz w:val="28"/>
          <w:szCs w:val="28"/>
        </w:rPr>
        <w:t>一份。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3、合同执行过程中出现的未尽事宜，双方在不违背合同的前提下协商解决。协商结果以加盖双方公章的“纪要”形式作为合同附件，与合同具有同等效力。</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十二、合同附件：验收合格单</w:t>
      </w:r>
    </w:p>
    <w:p>
      <w:pPr>
        <w:rPr>
          <w:rFonts w:hint="eastAsia" w:ascii="仿宋" w:hAnsi="仿宋" w:eastAsia="仿宋" w:cs="仿宋"/>
          <w:sz w:val="28"/>
          <w:szCs w:val="28"/>
        </w:rPr>
      </w:pPr>
      <w:r>
        <w:rPr>
          <w:rFonts w:hint="eastAsia" w:ascii="仿宋" w:hAnsi="仿宋" w:eastAsia="仿宋" w:cs="仿宋"/>
          <w:sz w:val="28"/>
          <w:szCs w:val="28"/>
        </w:rPr>
        <w:t>甲方（章）：                          乙方（章）：</w:t>
      </w:r>
    </w:p>
    <w:p>
      <w:pPr>
        <w:tabs>
          <w:tab w:val="left" w:pos="5245"/>
        </w:tabs>
        <w:rPr>
          <w:rFonts w:hint="eastAsia" w:ascii="仿宋" w:hAnsi="仿宋" w:eastAsia="仿宋" w:cs="仿宋"/>
          <w:sz w:val="28"/>
          <w:szCs w:val="28"/>
        </w:rPr>
      </w:pPr>
      <w:r>
        <w:rPr>
          <w:rFonts w:hint="eastAsia" w:ascii="仿宋" w:hAnsi="仿宋" w:eastAsia="仿宋" w:cs="仿宋"/>
          <w:sz w:val="28"/>
          <w:szCs w:val="28"/>
        </w:rPr>
        <w:t>详细地址：                           详细地址：</w:t>
      </w:r>
    </w:p>
    <w:p>
      <w:pPr>
        <w:rPr>
          <w:rFonts w:hint="eastAsia" w:ascii="仿宋" w:hAnsi="仿宋" w:eastAsia="仿宋" w:cs="仿宋"/>
          <w:sz w:val="28"/>
          <w:szCs w:val="28"/>
        </w:rPr>
      </w:pPr>
      <w:r>
        <w:rPr>
          <w:rFonts w:hint="eastAsia" w:ascii="仿宋" w:hAnsi="仿宋" w:eastAsia="仿宋" w:cs="仿宋"/>
          <w:sz w:val="28"/>
          <w:szCs w:val="28"/>
        </w:rPr>
        <w:t xml:space="preserve">电话：                               电话：                         </w:t>
      </w:r>
    </w:p>
    <w:p>
      <w:pPr>
        <w:rPr>
          <w:rFonts w:hint="eastAsia" w:ascii="仿宋" w:hAnsi="仿宋" w:eastAsia="仿宋" w:cs="仿宋"/>
          <w:b/>
          <w:sz w:val="28"/>
          <w:szCs w:val="28"/>
        </w:rPr>
      </w:pPr>
      <w:r>
        <w:rPr>
          <w:rFonts w:hint="eastAsia" w:ascii="仿宋" w:hAnsi="仿宋" w:eastAsia="仿宋" w:cs="仿宋"/>
          <w:sz w:val="28"/>
          <w:szCs w:val="28"/>
        </w:rPr>
        <w:t xml:space="preserve">日期：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              日期：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w:t>
      </w:r>
    </w:p>
    <w:p>
      <w:pPr>
        <w:ind w:firstLine="560" w:firstLineChars="200"/>
        <w:rPr>
          <w:rFonts w:hint="eastAsia" w:ascii="仿宋_GB2312" w:eastAsia="仿宋_GB2312"/>
          <w:b w:val="0"/>
          <w:bCs/>
          <w:sz w:val="28"/>
          <w:szCs w:val="28"/>
        </w:rPr>
      </w:pPr>
    </w:p>
    <w:p>
      <w:pPr>
        <w:ind w:firstLine="560" w:firstLineChars="200"/>
        <w:rPr>
          <w:rFonts w:hint="eastAsia" w:ascii="仿宋_GB2312" w:eastAsia="仿宋_GB2312"/>
          <w:b w:val="0"/>
          <w:bCs/>
          <w:sz w:val="28"/>
          <w:szCs w:val="28"/>
        </w:rPr>
      </w:pPr>
    </w:p>
    <w:p>
      <w:pPr>
        <w:rPr>
          <w:rFonts w:ascii="仿宋_GB2312" w:eastAsia="仿宋_GB2312"/>
          <w:b w:val="0"/>
          <w:bCs/>
          <w:sz w:val="30"/>
          <w:szCs w:val="30"/>
        </w:rPr>
      </w:pPr>
      <w:r>
        <w:rPr>
          <w:rFonts w:hint="eastAsia" w:ascii="仿宋_GB2312" w:eastAsia="仿宋_GB2312"/>
          <w:b w:val="0"/>
          <w:bCs/>
          <w:sz w:val="30"/>
          <w:szCs w:val="30"/>
        </w:rPr>
        <w:t>合同附件：</w:t>
      </w:r>
    </w:p>
    <w:p>
      <w:pPr>
        <w:jc w:val="center"/>
        <w:rPr>
          <w:rFonts w:ascii="黑体" w:hAnsi="黑体" w:eastAsia="黑体"/>
          <w:b/>
          <w:sz w:val="36"/>
          <w:szCs w:val="36"/>
        </w:rPr>
      </w:pPr>
      <w:r>
        <w:rPr>
          <w:rFonts w:hint="eastAsia" w:ascii="黑体" w:hAnsi="黑体" w:eastAsia="黑体"/>
          <w:b/>
          <w:sz w:val="36"/>
          <w:szCs w:val="36"/>
        </w:rPr>
        <w:t>验收合格单</w:t>
      </w:r>
    </w:p>
    <w:p>
      <w:pP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r>
        <w:rPr>
          <w:rFonts w:hint="eastAsia" w:ascii="仿宋" w:hAnsi="仿宋" w:eastAsia="仿宋" w:cs="仿宋"/>
          <w:sz w:val="30"/>
          <w:szCs w:val="30"/>
        </w:rPr>
        <w:t>项目名称：</w:t>
      </w:r>
      <w:r>
        <w:rPr>
          <w:rFonts w:hint="eastAsia" w:ascii="仿宋" w:hAnsi="仿宋" w:eastAsia="仿宋" w:cs="仿宋"/>
          <w:sz w:val="30"/>
          <w:szCs w:val="30"/>
          <w:lang w:val="en-US" w:eastAsia="zh-CN"/>
        </w:rPr>
        <w:t>2023年晋中市</w:t>
      </w:r>
      <w:r>
        <w:rPr>
          <w:rFonts w:hint="eastAsia" w:ascii="仿宋" w:hAnsi="仿宋" w:eastAsia="仿宋" w:cs="仿宋"/>
          <w:sz w:val="30"/>
          <w:szCs w:val="30"/>
          <w:lang w:eastAsia="zh-CN"/>
        </w:rPr>
        <w:t>农作物病虫害防控应急储备物资</w:t>
      </w:r>
      <w:r>
        <w:rPr>
          <w:rFonts w:hint="eastAsia" w:ascii="仿宋" w:hAnsi="仿宋" w:eastAsia="仿宋" w:cs="仿宋"/>
          <w:sz w:val="30"/>
          <w:szCs w:val="30"/>
        </w:rPr>
        <w:t>采购</w:t>
      </w: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r>
        <w:rPr>
          <w:rFonts w:hint="eastAsia" w:ascii="仿宋" w:hAnsi="仿宋" w:eastAsia="仿宋" w:cs="仿宋"/>
          <w:sz w:val="30"/>
          <w:szCs w:val="30"/>
        </w:rPr>
        <w:t>供货单位：</w:t>
      </w: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r>
        <w:rPr>
          <w:rFonts w:hint="eastAsia" w:ascii="仿宋" w:hAnsi="仿宋" w:eastAsia="仿宋" w:cs="仿宋"/>
          <w:sz w:val="30"/>
          <w:szCs w:val="30"/>
        </w:rPr>
        <w:t>验收单位：</w:t>
      </w:r>
    </w:p>
    <w:tbl>
      <w:tblPr>
        <w:tblStyle w:val="4"/>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859"/>
        <w:gridCol w:w="1451"/>
        <w:gridCol w:w="1139"/>
        <w:gridCol w:w="1014"/>
        <w:gridCol w:w="1705"/>
        <w:gridCol w:w="1205"/>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6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名称</w:t>
            </w:r>
          </w:p>
        </w:tc>
        <w:tc>
          <w:tcPr>
            <w:tcW w:w="85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品牌</w:t>
            </w:r>
          </w:p>
        </w:tc>
        <w:tc>
          <w:tcPr>
            <w:tcW w:w="14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生产厂家</w:t>
            </w:r>
          </w:p>
        </w:tc>
        <w:tc>
          <w:tcPr>
            <w:tcW w:w="11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产品</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规格</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数量</w:t>
            </w:r>
          </w:p>
        </w:tc>
        <w:tc>
          <w:tcPr>
            <w:tcW w:w="17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验收数量（大写）</w:t>
            </w:r>
          </w:p>
        </w:tc>
        <w:tc>
          <w:tcPr>
            <w:tcW w:w="12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总价</w:t>
            </w:r>
            <w:r>
              <w:rPr>
                <w:rFonts w:hint="eastAsia" w:ascii="仿宋" w:hAnsi="仿宋" w:eastAsia="仿宋" w:cs="仿宋"/>
                <w:b w:val="0"/>
                <w:bCs w:val="0"/>
                <w:sz w:val="28"/>
                <w:szCs w:val="28"/>
                <w:highlight w:val="none"/>
              </w:rPr>
              <w:t>（元）</w:t>
            </w:r>
          </w:p>
        </w:tc>
        <w:tc>
          <w:tcPr>
            <w:tcW w:w="10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6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lang w:val="en-US" w:eastAsia="zh-CN"/>
              </w:rPr>
              <w:t>5%高氯·甲维盐微乳剂</w:t>
            </w:r>
          </w:p>
        </w:tc>
        <w:tc>
          <w:tcPr>
            <w:tcW w:w="859" w:type="dxa"/>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c>
          <w:tcPr>
            <w:tcW w:w="1451" w:type="dxa"/>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c>
          <w:tcPr>
            <w:tcW w:w="11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c>
          <w:tcPr>
            <w:tcW w:w="17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c>
          <w:tcPr>
            <w:tcW w:w="12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c>
          <w:tcPr>
            <w:tcW w:w="10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u w:val="single"/>
        </w:rPr>
      </w:pPr>
      <w:bookmarkStart w:id="0" w:name="_GoBack"/>
      <w:r>
        <w:rPr>
          <w:rFonts w:hint="eastAsia" w:ascii="仿宋" w:hAnsi="仿宋" w:eastAsia="仿宋" w:cs="仿宋"/>
          <w:sz w:val="30"/>
          <w:szCs w:val="30"/>
        </w:rPr>
        <w:t>货物状况：1.产品包装是否完好</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firstLine="1500" w:firstLineChars="500"/>
        <w:textAlignment w:val="auto"/>
        <w:rPr>
          <w:rFonts w:hint="eastAsia" w:ascii="仿宋" w:hAnsi="仿宋" w:eastAsia="仿宋" w:cs="仿宋"/>
          <w:sz w:val="30"/>
          <w:szCs w:val="30"/>
          <w:u w:val="single"/>
        </w:rPr>
      </w:pPr>
      <w:r>
        <w:rPr>
          <w:rFonts w:hint="eastAsia" w:ascii="仿宋" w:hAnsi="仿宋" w:eastAsia="仿宋" w:cs="仿宋"/>
          <w:sz w:val="30"/>
          <w:szCs w:val="30"/>
        </w:rPr>
        <w:t>2.是否符合规格</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firstLine="1500" w:firstLineChars="500"/>
        <w:textAlignment w:val="auto"/>
        <w:rPr>
          <w:rFonts w:hint="eastAsia" w:ascii="仿宋" w:hAnsi="仿宋" w:eastAsia="仿宋" w:cs="仿宋"/>
          <w:sz w:val="30"/>
          <w:szCs w:val="30"/>
        </w:rPr>
      </w:pPr>
      <w:r>
        <w:rPr>
          <w:rFonts w:hint="eastAsia" w:ascii="仿宋" w:hAnsi="仿宋" w:eastAsia="仿宋" w:cs="仿宋"/>
          <w:sz w:val="30"/>
          <w:szCs w:val="30"/>
        </w:rPr>
        <w:t>3.数量是否正确</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firstLine="1500" w:firstLineChars="500"/>
        <w:textAlignment w:val="auto"/>
        <w:rPr>
          <w:rFonts w:hint="eastAsia" w:ascii="仿宋" w:hAnsi="仿宋" w:eastAsia="仿宋" w:cs="仿宋"/>
          <w:sz w:val="30"/>
          <w:szCs w:val="30"/>
          <w:u w:val="single"/>
        </w:rPr>
      </w:pPr>
      <w:r>
        <w:rPr>
          <w:rFonts w:hint="eastAsia" w:ascii="仿宋" w:hAnsi="仿宋" w:eastAsia="仿宋" w:cs="仿宋"/>
          <w:sz w:val="30"/>
          <w:szCs w:val="30"/>
        </w:rPr>
        <w:t>4.是否有标签、追溯码</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firstLine="1500" w:firstLineChars="500"/>
        <w:textAlignment w:val="auto"/>
        <w:rPr>
          <w:rFonts w:hint="eastAsia" w:ascii="仿宋" w:hAnsi="仿宋" w:eastAsia="仿宋" w:cs="仿宋"/>
          <w:sz w:val="30"/>
          <w:szCs w:val="30"/>
          <w:u w:val="single"/>
        </w:rPr>
      </w:pPr>
      <w:r>
        <w:rPr>
          <w:rFonts w:hint="eastAsia" w:ascii="仿宋" w:hAnsi="仿宋" w:eastAsia="仿宋" w:cs="仿宋"/>
          <w:sz w:val="30"/>
          <w:szCs w:val="30"/>
        </w:rPr>
        <w:t>5.交货时产品有效期</w:t>
      </w:r>
      <w:r>
        <w:rPr>
          <w:rFonts w:hint="eastAsia" w:ascii="仿宋" w:hAnsi="仿宋" w:eastAsia="仿宋" w:cs="仿宋"/>
          <w:sz w:val="30"/>
          <w:szCs w:val="30"/>
          <w:lang w:val="en-US" w:eastAsia="zh-CN"/>
        </w:rPr>
        <w:t>18</w:t>
      </w:r>
      <w:r>
        <w:rPr>
          <w:rFonts w:hint="eastAsia" w:ascii="仿宋" w:hAnsi="仿宋" w:eastAsia="仿宋" w:cs="仿宋"/>
          <w:sz w:val="30"/>
          <w:szCs w:val="30"/>
        </w:rPr>
        <w:t>个月以上</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firstLine="1500" w:firstLineChars="500"/>
        <w:textAlignment w:val="auto"/>
        <w:rPr>
          <w:rFonts w:hint="eastAsia" w:ascii="仿宋" w:hAnsi="仿宋" w:eastAsia="仿宋" w:cs="仿宋"/>
          <w:sz w:val="30"/>
          <w:szCs w:val="30"/>
          <w:u w:val="single"/>
        </w:rPr>
      </w:pPr>
      <w:r>
        <w:rPr>
          <w:rFonts w:hint="eastAsia" w:ascii="仿宋" w:hAnsi="仿宋" w:eastAsia="仿宋" w:cs="仿宋"/>
          <w:sz w:val="30"/>
          <w:szCs w:val="30"/>
        </w:rPr>
        <w:t>6.是否有质量检验合格证</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u w:val="single"/>
        </w:rPr>
      </w:pPr>
      <w:r>
        <w:rPr>
          <w:rFonts w:hint="eastAsia" w:ascii="仿宋" w:hAnsi="仿宋" w:eastAsia="仿宋" w:cs="仿宋"/>
          <w:sz w:val="30"/>
          <w:szCs w:val="30"/>
        </w:rPr>
        <w:t>不合格情况说明：</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r>
        <w:rPr>
          <w:rFonts w:hint="eastAsia" w:ascii="仿宋" w:hAnsi="仿宋" w:eastAsia="仿宋" w:cs="仿宋"/>
          <w:sz w:val="30"/>
          <w:szCs w:val="30"/>
        </w:rPr>
        <w:t>注：此验收只对货物的规格及外在包装进行验收，如在使用过程中因产品质量问题造成其它损失的由供货方赔偿相应责任。</w:t>
      </w: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r>
        <w:rPr>
          <w:rFonts w:hint="eastAsia" w:ascii="仿宋" w:hAnsi="仿宋" w:eastAsia="仿宋" w:cs="仿宋"/>
          <w:sz w:val="30"/>
          <w:szCs w:val="30"/>
        </w:rPr>
        <w:t>供货单位代表签字：                验收单位代表签字：</w:t>
      </w:r>
    </w:p>
    <w:p>
      <w:pPr>
        <w:keepNext w:val="0"/>
        <w:keepLines w:val="0"/>
        <w:pageBreakBefore w:val="0"/>
        <w:widowControl w:val="0"/>
        <w:kinsoku/>
        <w:wordWrap/>
        <w:overflowPunct/>
        <w:topLinePunct w:val="0"/>
        <w:autoSpaceDE/>
        <w:autoSpaceDN/>
        <w:bidi w:val="0"/>
        <w:adjustRightInd/>
        <w:snapToGrid w:val="0"/>
        <w:spacing w:line="336" w:lineRule="auto"/>
        <w:ind w:right="0"/>
        <w:textAlignment w:val="auto"/>
        <w:rPr>
          <w:rFonts w:hint="eastAsia" w:ascii="仿宋" w:hAnsi="仿宋" w:eastAsia="仿宋" w:cs="仿宋"/>
          <w:sz w:val="30"/>
          <w:szCs w:val="30"/>
        </w:rPr>
      </w:pPr>
      <w:r>
        <w:rPr>
          <w:rFonts w:hint="eastAsia" w:ascii="仿宋" w:hAnsi="仿宋" w:eastAsia="仿宋" w:cs="仿宋"/>
          <w:sz w:val="30"/>
          <w:szCs w:val="30"/>
        </w:rPr>
        <w:t>（加盖单位公章）                  （加盖单位公章）</w:t>
      </w:r>
    </w:p>
    <w:p>
      <w:pPr>
        <w:keepNext w:val="0"/>
        <w:keepLines w:val="0"/>
        <w:pageBreakBefore w:val="0"/>
        <w:widowControl w:val="0"/>
        <w:kinsoku/>
        <w:wordWrap/>
        <w:overflowPunct/>
        <w:topLinePunct w:val="0"/>
        <w:autoSpaceDE/>
        <w:autoSpaceDN/>
        <w:bidi w:val="0"/>
        <w:adjustRightInd/>
        <w:snapToGrid w:val="0"/>
        <w:spacing w:line="336" w:lineRule="auto"/>
        <w:ind w:right="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36" w:lineRule="auto"/>
        <w:ind w:right="0"/>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晋中市农业农村局</w:t>
      </w:r>
    </w:p>
    <w:p>
      <w:pPr>
        <w:keepNext w:val="0"/>
        <w:keepLines w:val="0"/>
        <w:pageBreakBefore w:val="0"/>
        <w:widowControl w:val="0"/>
        <w:kinsoku/>
        <w:wordWrap/>
        <w:overflowPunct/>
        <w:topLinePunct w:val="0"/>
        <w:autoSpaceDE/>
        <w:autoSpaceDN/>
        <w:bidi w:val="0"/>
        <w:adjustRightInd/>
        <w:snapToGrid w:val="0"/>
        <w:spacing w:line="336" w:lineRule="auto"/>
        <w:ind w:right="0" w:firstLine="5100" w:firstLineChars="1700"/>
        <w:textAlignment w:val="auto"/>
        <w:rPr>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xYjM4ZTM5MjQwODdhMjAxYmM3MGQ0YWJhODcyN2MifQ=="/>
  </w:docVars>
  <w:rsids>
    <w:rsidRoot w:val="37025925"/>
    <w:rsid w:val="37025925"/>
    <w:rsid w:val="515C64E3"/>
    <w:rsid w:val="5514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2023-11-16T08:05:00Z</dcterms:created>
  <dc:creator>芙蓉</dc:creator>
  <cp:lastModifiedBy>° 农夫山泉比你甜 </cp:lastModifiedBy>
  <dcterms:modified xsi:type="dcterms:W3CDTF">2023-11-18T08:00:29Z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8FA18F27850A42179B67B4908FCE9CCD_11</vt:lpwstr>
  </property>
</Properties>
</file>